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05" w:rsidRDefault="00790F05" w:rsidP="00790F05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r>
        <w:rPr>
          <w:rFonts w:cs="B Nazanin" w:hint="cs"/>
          <w:b/>
          <w:bCs/>
          <w:sz w:val="24"/>
          <w:szCs w:val="24"/>
          <w:rtl/>
          <w:lang w:bidi="fa-IR"/>
        </w:rPr>
        <w:t>محوردوم:محصولات و زیرساخت‌های نوین هوشمندسازی هسته اقتصاد دیجیتال</w:t>
      </w:r>
    </w:p>
    <w:tbl>
      <w:tblPr>
        <w:tblStyle w:val="GridTable5Dark-Accent32"/>
        <w:bidiVisual/>
        <w:tblW w:w="15112" w:type="dxa"/>
        <w:jc w:val="center"/>
        <w:tblLook w:val="04A0" w:firstRow="1" w:lastRow="0" w:firstColumn="1" w:lastColumn="0" w:noHBand="0" w:noVBand="1"/>
      </w:tblPr>
      <w:tblGrid>
        <w:gridCol w:w="2388"/>
        <w:gridCol w:w="1400"/>
        <w:gridCol w:w="1228"/>
        <w:gridCol w:w="2566"/>
        <w:gridCol w:w="6401"/>
        <w:gridCol w:w="1129"/>
      </w:tblGrid>
      <w:tr w:rsidR="00790F05" w:rsidRPr="00666593" w:rsidTr="00441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790F05" w:rsidRPr="00790F05" w:rsidRDefault="00790F05" w:rsidP="00441307">
            <w:pPr>
              <w:bidi/>
              <w:jc w:val="center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color w:val="auto"/>
                <w:sz w:val="20"/>
                <w:szCs w:val="20"/>
                <w:rtl/>
              </w:rPr>
              <w:t>شاخص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5" w:rsidRPr="00790F05" w:rsidRDefault="00790F05" w:rsidP="0044130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790F05">
              <w:rPr>
                <w:rFonts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وزن شاخص برای ارائه دهندگان محصولات هوشمندسازی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5" w:rsidRPr="00790F05" w:rsidRDefault="00790F05" w:rsidP="0044130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0"/>
                <w:szCs w:val="20"/>
                <w:lang w:bidi="fa-IR"/>
              </w:rPr>
            </w:pPr>
            <w:r w:rsidRPr="00790F05">
              <w:rPr>
                <w:rFonts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وزن شاخص برای ارائه دهندگان خدمات هوشمندسازی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5" w:rsidRPr="00790F05" w:rsidRDefault="00790F05" w:rsidP="0044130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0"/>
                <w:szCs w:val="20"/>
              </w:rPr>
            </w:pPr>
            <w:r w:rsidRPr="00790F05">
              <w:rPr>
                <w:rFonts w:cs="B Nazanin" w:hint="cs"/>
                <w:color w:val="auto"/>
                <w:sz w:val="20"/>
                <w:szCs w:val="20"/>
                <w:rtl/>
              </w:rPr>
              <w:t>زیرشاخص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F05" w:rsidRPr="00790F05" w:rsidRDefault="00790F05" w:rsidP="0044130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color w:val="auto"/>
                <w:sz w:val="20"/>
                <w:szCs w:val="20"/>
                <w:rtl/>
              </w:rPr>
              <w:t>مولفه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5" w:rsidRPr="00790F05" w:rsidRDefault="00790F05" w:rsidP="0044130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امتیاز خودارزیابی (5-0)</w:t>
            </w:r>
          </w:p>
        </w:tc>
      </w:tr>
      <w:tr w:rsidR="00790F05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ارزش اقتصادی (</w:t>
            </w:r>
            <w:r>
              <w:rPr>
                <w:rFonts w:cs="B Nazanin"/>
                <w:color w:val="auto"/>
                <w:sz w:val="24"/>
                <w:szCs w:val="24"/>
                <w:lang w:bidi="fa-IR"/>
              </w:rPr>
              <w:t>Economical Value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30%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25%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6593">
              <w:rPr>
                <w:rFonts w:cs="B Nazanin" w:hint="cs"/>
                <w:sz w:val="24"/>
                <w:szCs w:val="24"/>
                <w:rtl/>
                <w:lang w:bidi="fa-IR"/>
              </w:rPr>
              <w:t>سهم در بازار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>میزان صادرات کالا/خدمات مرتبط با هوشمندسازی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>میانگین سالانه فروش کالا/ خدمات مرتبط با هوشمندسازی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90F05">
              <w:rPr>
                <w:rFonts w:cs="B Nazanin" w:hint="cs"/>
                <w:sz w:val="20"/>
                <w:szCs w:val="20"/>
                <w:rtl/>
                <w:lang w:bidi="fa-IR"/>
              </w:rPr>
              <w:t>رشد درآمد عملیاتی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Default="00790F05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666593">
              <w:rPr>
                <w:rFonts w:cs="B Nazanin" w:hint="cs"/>
                <w:color w:val="auto"/>
                <w:sz w:val="24"/>
                <w:szCs w:val="24"/>
                <w:rtl/>
              </w:rPr>
              <w:t>کاربری دیجیتال</w:t>
            </w:r>
          </w:p>
          <w:p w:rsidR="00790F05" w:rsidRPr="00666593" w:rsidRDefault="00790F05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</w:rPr>
              <w:t>(</w:t>
            </w:r>
            <w:r>
              <w:rPr>
                <w:rFonts w:cs="B Nazanin"/>
                <w:color w:val="auto"/>
                <w:sz w:val="24"/>
                <w:szCs w:val="24"/>
              </w:rPr>
              <w:t>Digital Usage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25%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30%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تعاملات بین شرکت‌ها، مشتریان و</w:t>
            </w:r>
          </w:p>
          <w:p w:rsidR="00790F05" w:rsidRPr="00666593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تامین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کنندگان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>وجود زنجیره تأمین دیجیتال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666593" w:rsidRDefault="00790F05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666593" w:rsidRDefault="00790F05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>استفاده از رسانه‌های اجتماعی برای تبلیغات و ...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666593" w:rsidRDefault="00790F05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666593" w:rsidRDefault="00790F05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>تعداد ابزارهای دیجیتال مورد استفاده برای ارتباط با مشتری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666593" w:rsidRDefault="00790F05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666593" w:rsidRDefault="00790F05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>تعداد ابزارهای اجتماعی برای تعامل با پرسنل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666593" w:rsidRDefault="00790F05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666593" w:rsidRDefault="00790F05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>درصد دیجیتالی بودن کسب و کار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666593" w:rsidRDefault="00790F05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666593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فرایندها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>استفاده از برنامه‌ریزی منابع سازمانی (</w:t>
            </w:r>
            <w:r w:rsidRPr="00790F05">
              <w:rPr>
                <w:rFonts w:cs="B Nazanin"/>
                <w:sz w:val="20"/>
                <w:szCs w:val="20"/>
              </w:rPr>
              <w:t>ERP</w:t>
            </w:r>
            <w:r w:rsidRPr="00790F05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666593" w:rsidRDefault="00790F05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666593" w:rsidRDefault="00790F05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F05" w:rsidRP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>استفاده از مدیریت ارتباط با مشتری (</w:t>
            </w:r>
            <w:r w:rsidRPr="00790F05">
              <w:rPr>
                <w:rFonts w:cs="B Nazanin"/>
                <w:sz w:val="20"/>
                <w:szCs w:val="20"/>
              </w:rPr>
              <w:t>CRM</w:t>
            </w:r>
            <w:r w:rsidRPr="00790F05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66593" w:rsidRDefault="00790F05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>مسئولیت‌پذیری اجتماعی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0F05" w:rsidRPr="006F5A5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666593">
              <w:rPr>
                <w:rFonts w:cs="B Nazanin" w:hint="cs"/>
                <w:color w:val="auto"/>
                <w:sz w:val="24"/>
                <w:szCs w:val="24"/>
                <w:rtl/>
              </w:rPr>
              <w:t>کارکنان دیجیتالی</w:t>
            </w:r>
          </w:p>
          <w:p w:rsidR="00790F05" w:rsidRPr="00113D50" w:rsidRDefault="00790F05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</w:rPr>
              <w:t>(</w:t>
            </w:r>
            <w:r>
              <w:rPr>
                <w:rFonts w:cs="B Nazanin"/>
                <w:color w:val="auto"/>
                <w:sz w:val="24"/>
                <w:szCs w:val="24"/>
              </w:rPr>
              <w:t>Digital Staff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20%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25%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سرمایه انسانی دیجیتال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>نسبت نیروی انسانی متخصص حوزه فناوری اطلاعات و هوش مصنوعی</w:t>
            </w:r>
            <w:r w:rsidRPr="00790F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، علوم داده و تحلیل کسب و کار ( اشتغال مستقیم و غیر مستقیم)</w:t>
            </w:r>
            <w:r w:rsidRPr="00790F05">
              <w:rPr>
                <w:rFonts w:cs="B Nazanin" w:hint="cs"/>
                <w:sz w:val="20"/>
                <w:szCs w:val="20"/>
                <w:rtl/>
              </w:rPr>
              <w:t xml:space="preserve"> به کل نیروی انسانی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 xml:space="preserve">میزان نفر ساعت آموزش تخصصی برای ارتقا نیروی انسانی متخصص حوزه هوش مصنوعی </w:t>
            </w:r>
            <w:r w:rsidRPr="00790F05">
              <w:rPr>
                <w:rFonts w:cs="B Nazanin" w:hint="cs"/>
                <w:sz w:val="20"/>
                <w:szCs w:val="20"/>
                <w:rtl/>
                <w:lang w:bidi="fa-IR"/>
              </w:rPr>
              <w:t>، علوم داده و تحلیل کسب و کار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 xml:space="preserve">سهم آزادکاران (فرینلسرها) در حوزه هوش مصنوعی </w:t>
            </w:r>
            <w:r w:rsidRPr="00790F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علوم داده و تحلیل کسب و کار </w:t>
            </w:r>
            <w:r w:rsidRPr="00790F05">
              <w:rPr>
                <w:rFonts w:cs="B Nazanin" w:hint="cs"/>
                <w:sz w:val="20"/>
                <w:szCs w:val="20"/>
                <w:rtl/>
              </w:rPr>
              <w:t>از نیروی انسانی متخصص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>سهم نخبگان علمی از نیروی انسانی متخصص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9B29A2" w:rsidRDefault="00790F05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9B29A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سرمایه 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دیجیتال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25%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162D">
              <w:rPr>
                <w:rFonts w:cs="B Nazanin" w:hint="cs"/>
                <w:sz w:val="24"/>
                <w:szCs w:val="24"/>
                <w:rtl/>
                <w:lang w:bidi="fa-IR"/>
              </w:rPr>
              <w:t>اینترنت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 xml:space="preserve">میزان کیفیت و سرعت اینترنت بر بستر فناوری‌های </w:t>
            </w:r>
            <w:r w:rsidRPr="00790F05">
              <w:rPr>
                <w:rFonts w:cs="B Nazanin"/>
                <w:sz w:val="20"/>
                <w:szCs w:val="20"/>
              </w:rPr>
              <w:t>4G/5G/</w:t>
            </w:r>
            <w:proofErr w:type="spellStart"/>
            <w:r w:rsidRPr="00790F05">
              <w:rPr>
                <w:rFonts w:cs="B Nazanin"/>
                <w:sz w:val="20"/>
                <w:szCs w:val="20"/>
              </w:rPr>
              <w:t>FTTx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و خدمات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90F05">
              <w:rPr>
                <w:rFonts w:cs="B Nazanin" w:hint="cs"/>
                <w:sz w:val="20"/>
                <w:szCs w:val="20"/>
                <w:rtl/>
                <w:lang w:bidi="fa-IR"/>
              </w:rPr>
              <w:t>تعداد سامانه و نرم افزارهای بر بستر ابر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>تعداد توسعه دهندگان نرم افزار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790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خابرات پایه (اتصال)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 xml:space="preserve">میزان استفاده از فناوری های </w:t>
            </w:r>
            <w:r w:rsidRPr="00790F05">
              <w:rPr>
                <w:rFonts w:cs="B Nazanin"/>
                <w:sz w:val="20"/>
                <w:szCs w:val="20"/>
              </w:rPr>
              <w:t>4G/5G/</w:t>
            </w:r>
            <w:proofErr w:type="spellStart"/>
            <w:r w:rsidRPr="00790F05">
              <w:rPr>
                <w:rFonts w:cs="B Nazanin"/>
                <w:sz w:val="20"/>
                <w:szCs w:val="20"/>
              </w:rPr>
              <w:t>FTTx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BA4E60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3"/>
                <w:szCs w:val="23"/>
                <w:rtl/>
                <w:lang w:bidi="fa-IR"/>
              </w:rPr>
            </w:pPr>
            <w:r w:rsidRPr="00BA4E60">
              <w:rPr>
                <w:rFonts w:cs="B Nazanin" w:hint="cs"/>
                <w:sz w:val="23"/>
                <w:szCs w:val="23"/>
                <w:rtl/>
                <w:lang w:bidi="fa-IR"/>
              </w:rPr>
              <w:t>داده باز و تولید اطلاعات الکترونیک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>حجم داده‌های تبدیل شده به کلان داده (برحسب بایت)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BA4E60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790F05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>میزان مصرف برق برای زیرساخت‌های پردازشی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90F05" w:rsidRPr="00666593" w:rsidTr="00441307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راهکارهای سازمانی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790F05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90F05">
              <w:rPr>
                <w:rFonts w:cs="B Nazanin" w:hint="cs"/>
                <w:sz w:val="20"/>
                <w:szCs w:val="20"/>
                <w:rtl/>
              </w:rPr>
              <w:t>تعداد راهکار و تجربه ارائه شده در لایه هسته اقتصاد دیجیتال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F05" w:rsidRPr="00666593" w:rsidRDefault="00790F05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2464A" w:rsidRDefault="0042464A" w:rsidP="00790F05">
      <w:pPr>
        <w:bidi/>
      </w:pPr>
    </w:p>
    <w:sectPr w:rsidR="0042464A" w:rsidSect="00790F05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05"/>
    <w:rsid w:val="0042464A"/>
    <w:rsid w:val="0079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98DDC"/>
  <w15:chartTrackingRefBased/>
  <w15:docId w15:val="{BFB8DD6C-D3EC-4DCB-A3BD-08974112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-Accent32">
    <w:name w:val="Grid Table 5 Dark - Accent 32"/>
    <w:basedOn w:val="TableNormal"/>
    <w:next w:val="TableNormal"/>
    <w:uiPriority w:val="50"/>
    <w:rsid w:val="00790F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Hamideh Arasteh</dc:creator>
  <cp:keywords/>
  <dc:description/>
  <cp:lastModifiedBy>Hamideh Arasteh</cp:lastModifiedBy>
  <cp:revision>1</cp:revision>
  <dcterms:created xsi:type="dcterms:W3CDTF">2024-02-13T06:56:00Z</dcterms:created>
  <dcterms:modified xsi:type="dcterms:W3CDTF">2024-02-13T06:58:00Z</dcterms:modified>
</cp:coreProperties>
</file>