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BF" w:rsidRDefault="007C0EBF" w:rsidP="007C0EBF">
      <w:pPr>
        <w:spacing w:after="0"/>
        <w:ind w:left="14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ارزیابی محور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چهارم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سکوها و کسب و کارهای فراگیر هوش مصنوعی </w:t>
      </w:r>
      <w:bookmarkEnd w:id="0"/>
    </w:p>
    <w:tbl>
      <w:tblPr>
        <w:tblStyle w:val="GridTable5Dark-Accent32"/>
        <w:bidiVisual/>
        <w:tblW w:w="13942" w:type="dxa"/>
        <w:jc w:val="center"/>
        <w:tblLook w:val="04A0" w:firstRow="1" w:lastRow="0" w:firstColumn="1" w:lastColumn="0" w:noHBand="0" w:noVBand="1"/>
      </w:tblPr>
      <w:tblGrid>
        <w:gridCol w:w="2610"/>
        <w:gridCol w:w="1440"/>
        <w:gridCol w:w="2610"/>
        <w:gridCol w:w="5400"/>
        <w:gridCol w:w="1882"/>
      </w:tblGrid>
      <w:tr w:rsidR="007C0EBF" w:rsidRPr="00666593" w:rsidTr="0044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BF" w:rsidRPr="000F7C8B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شاخص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BF" w:rsidRPr="000F7C8B" w:rsidRDefault="007C0EBF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57DDF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وزن شاخص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BF" w:rsidRPr="000F7C8B" w:rsidRDefault="007C0EBF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زیرشاخص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BF" w:rsidRPr="000F7C8B" w:rsidRDefault="007C0EBF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مولفه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BF" w:rsidRPr="000F7C8B" w:rsidRDefault="007C0EBF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امتیاز خودارزیابی (5-0)</w:t>
            </w: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ارزش اقتصادی و اجتماعی (</w:t>
            </w:r>
            <w:r>
              <w:rPr>
                <w:rFonts w:cs="B Nazanin"/>
                <w:color w:val="auto"/>
                <w:sz w:val="24"/>
                <w:szCs w:val="24"/>
                <w:lang w:bidi="fa-IR"/>
              </w:rPr>
              <w:t>Economical Value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6593">
              <w:rPr>
                <w:rFonts w:cs="B Nazanin" w:hint="cs"/>
                <w:sz w:val="24"/>
                <w:szCs w:val="24"/>
                <w:rtl/>
                <w:lang w:bidi="fa-IR"/>
              </w:rPr>
              <w:t>سهم در بازار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میزان صادرات کالا</w:t>
            </w:r>
            <w:r>
              <w:rPr>
                <w:rFonts w:cs="B Nazanin" w:hint="cs"/>
                <w:sz w:val="24"/>
                <w:szCs w:val="24"/>
                <w:rtl/>
              </w:rPr>
              <w:t>/خدمات 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میانگین سالانه فروش کالا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/ خدمات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رشد درآمد عملیاتی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سهم از مخاطبان ملی و فراملی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کاربران فعال داخلی (بومی)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کاربران فعال خارجی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کاربری دیجیتال</w:t>
            </w:r>
          </w:p>
          <w:p w:rsidR="007C0EBF" w:rsidRPr="00666593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Usage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تعاملات بین شرکت‌ها، مشتریان و</w:t>
            </w:r>
          </w:p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تامین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کنندگان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رسانه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های اجتماعی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 تبلیغات و ...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فعالیت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های متداول وابسته به </w:t>
            </w:r>
            <w:r w:rsidRPr="00666593">
              <w:rPr>
                <w:rFonts w:cs="B Nazanin"/>
                <w:sz w:val="24"/>
                <w:szCs w:val="24"/>
              </w:rPr>
              <w:t>ICT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A2E8C">
              <w:rPr>
                <w:rFonts w:cs="B Nazanin" w:hint="cs"/>
                <w:sz w:val="24"/>
                <w:szCs w:val="24"/>
                <w:rtl/>
              </w:rPr>
              <w:t>تعداد ابزارهای دیجیتال مورد استفاده برای ارتباط با مشتری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ابزارهای اجتماعی برای </w:t>
            </w:r>
            <w:r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 با </w:t>
            </w:r>
            <w:r>
              <w:rPr>
                <w:rFonts w:cs="B Nazanin" w:hint="cs"/>
                <w:sz w:val="24"/>
                <w:szCs w:val="24"/>
                <w:rtl/>
              </w:rPr>
              <w:t>پرسنل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فرایندها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برنامه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ریزی منابع سازمانی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(</w:t>
            </w:r>
            <w:r w:rsidRPr="00666593">
              <w:rPr>
                <w:rFonts w:cs="B Nazanin"/>
                <w:sz w:val="24"/>
                <w:szCs w:val="24"/>
              </w:rPr>
              <w:t>ERP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مدیریت ارتباط با مشتری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(</w:t>
            </w:r>
            <w:r w:rsidRPr="00666593">
              <w:rPr>
                <w:rFonts w:cs="B Nazanin"/>
                <w:sz w:val="24"/>
                <w:szCs w:val="24"/>
              </w:rPr>
              <w:t>CRM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66593" w:rsidRDefault="007C0EBF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F5A55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F5A55">
              <w:rPr>
                <w:rFonts w:cs="B Nazanin" w:hint="cs"/>
                <w:sz w:val="24"/>
                <w:szCs w:val="24"/>
                <w:rtl/>
              </w:rPr>
              <w:t>مسئولیت‌پذیری اجتماعی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EBF" w:rsidRPr="006F5A55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</w:p>
          <w:p w:rsidR="007C0EBF" w:rsidRDefault="007C0EBF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ک</w:t>
            </w: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ارکنان دیجیتالی</w:t>
            </w:r>
          </w:p>
          <w:p w:rsidR="007C0EBF" w:rsidRPr="00113D50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Staff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سرمایه انسانی دیجیتال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3445B2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نسبت نیروی انسانی متخصص حوزه هوش مصنوعی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علوم داده و تحلیل کسب و کار ( اشتغال مستقیم و غیر مستقیم)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کل نیروی انسانی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3445B2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نفر ساعت آموزش تخصصی برای ارتقا نیروی انسانی متخصص حوزه هوش مصنوعی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علوم داده و تحلیل کسب و کار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سهم آزادکاران (فرینلسرها) در حوزه هوش مصنوعی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علوم داده و تحلیل کسب و کار </w:t>
            </w:r>
            <w:r>
              <w:rPr>
                <w:rFonts w:cs="B Nazanin" w:hint="cs"/>
                <w:sz w:val="24"/>
                <w:szCs w:val="24"/>
                <w:rtl/>
              </w:rPr>
              <w:t>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سهم نخبگان علمی 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B29A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سرمایه 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دیجیتال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62D">
              <w:rPr>
                <w:rFonts w:cs="B Nazanin" w:hint="cs"/>
                <w:sz w:val="24"/>
                <w:szCs w:val="24"/>
                <w:rtl/>
                <w:lang w:bidi="fa-IR"/>
              </w:rPr>
              <w:t>اینترنت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کیفیت و سرعت اینترنت بر بستر فناوری‌های </w:t>
            </w:r>
            <w:r>
              <w:rPr>
                <w:rFonts w:cs="B Nazanin"/>
                <w:sz w:val="24"/>
                <w:szCs w:val="24"/>
              </w:rPr>
              <w:t>4G/5G/</w:t>
            </w:r>
            <w:proofErr w:type="spellStart"/>
            <w:r>
              <w:rPr>
                <w:rFonts w:cs="B Nazanin"/>
                <w:sz w:val="24"/>
                <w:szCs w:val="24"/>
              </w:rPr>
              <w:t>FTTx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9B29A2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11162D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و خدمات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سامانه و نرم افزارهای بر بستر ابر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9B29A2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داده باز و تول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د</w:t>
            </w:r>
            <w:r w:rsidRPr="001C7E03">
              <w:rPr>
                <w:rtl/>
              </w:rPr>
              <w:t xml:space="preserve"> اطلاعات الکترون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حجم داده‌ها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تبد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ل</w:t>
            </w:r>
            <w:r w:rsidRPr="001C7E03">
              <w:rPr>
                <w:rtl/>
              </w:rPr>
              <w:t xml:space="preserve"> شده به کلان داده (برحسب با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ت</w:t>
            </w:r>
            <w:r w:rsidRPr="001C7E03">
              <w:rPr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9B29A2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م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زان</w:t>
            </w:r>
            <w:r w:rsidRPr="001C7E03">
              <w:rPr>
                <w:rtl/>
              </w:rPr>
              <w:t xml:space="preserve"> مصرف برق برا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ز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رساخت‌ها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پردازش</w:t>
            </w:r>
            <w:r w:rsidRPr="001C7E03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سریع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0EBF" w:rsidRPr="00666593" w:rsidRDefault="007C0EBF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EBF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9B29A2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BA4E60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راهکارهای سازمانی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راهکار و تجربه ارائه شده در لایه دوم و سوم اقتصاد 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0EBF" w:rsidRPr="00666593" w:rsidRDefault="007C0EBF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0EBF" w:rsidRDefault="007C0EBF" w:rsidP="007C0EBF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p w:rsidR="007C0EBF" w:rsidRPr="002565BF" w:rsidRDefault="007C0EBF" w:rsidP="007C0EBF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565BF">
        <w:rPr>
          <w:rFonts w:cs="B Nazanin" w:hint="cs"/>
          <w:b/>
          <w:bCs/>
          <w:sz w:val="24"/>
          <w:szCs w:val="24"/>
          <w:rtl/>
          <w:lang w:bidi="fa-IR"/>
        </w:rPr>
        <w:t xml:space="preserve">تعیین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حوزه فعالیت در  محورهای سوم و چهارم:(سکوها و کسب و کارهای فراگیر دیجیتال و هوش مصنوعی)</w:t>
      </w:r>
    </w:p>
    <w:tbl>
      <w:tblPr>
        <w:tblStyle w:val="TableGrid"/>
        <w:tblW w:w="153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73"/>
        <w:gridCol w:w="667"/>
        <w:gridCol w:w="876"/>
        <w:gridCol w:w="772"/>
        <w:gridCol w:w="772"/>
        <w:gridCol w:w="772"/>
        <w:gridCol w:w="529"/>
        <w:gridCol w:w="661"/>
        <w:gridCol w:w="623"/>
        <w:gridCol w:w="495"/>
        <w:gridCol w:w="529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18"/>
        <w:gridCol w:w="749"/>
        <w:gridCol w:w="823"/>
      </w:tblGrid>
      <w:tr w:rsidR="007C0EBF" w:rsidTr="00441307">
        <w:trPr>
          <w:trHeight w:val="352"/>
        </w:trPr>
        <w:tc>
          <w:tcPr>
            <w:tcW w:w="6445" w:type="dxa"/>
            <w:gridSpan w:val="9"/>
            <w:shd w:val="clear" w:color="auto" w:fill="BFBFBF" w:themeFill="background1" w:themeFillShade="BF"/>
          </w:tcPr>
          <w:p w:rsidR="007C0EBF" w:rsidRPr="002565BF" w:rsidRDefault="007C0EBF" w:rsidP="00441307">
            <w:pPr>
              <w:bidi/>
              <w:jc w:val="center"/>
              <w:rPr>
                <w:rFonts w:cs="B Nazanin"/>
              </w:rPr>
            </w:pPr>
            <w:r w:rsidRPr="002565BF">
              <w:rPr>
                <w:rFonts w:cs="B Nazanin" w:hint="cs"/>
                <w:rtl/>
              </w:rPr>
              <w:t xml:space="preserve">روند استراتژیک مبتنی بر </w:t>
            </w:r>
            <w:r w:rsidRPr="002565BF">
              <w:rPr>
                <w:rFonts w:cs="B Nazanin" w:hint="cs"/>
                <w:sz w:val="24"/>
                <w:szCs w:val="24"/>
                <w:rtl/>
              </w:rPr>
              <w:t xml:space="preserve">بر فناوری های نوظهور و پویا </w:t>
            </w:r>
            <w:r>
              <w:rPr>
                <w:rFonts w:cs="B Nazanin" w:hint="cs"/>
                <w:rtl/>
              </w:rPr>
              <w:t>مدل‌های جدید کسب وکار</w:t>
            </w:r>
            <w:r w:rsidRPr="002565B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سکوها ( پلتفرم)</w:t>
            </w:r>
          </w:p>
        </w:tc>
        <w:tc>
          <w:tcPr>
            <w:tcW w:w="8935" w:type="dxa"/>
            <w:gridSpan w:val="16"/>
            <w:shd w:val="clear" w:color="auto" w:fill="BFBFBF" w:themeFill="background1" w:themeFillShade="BF"/>
          </w:tcPr>
          <w:p w:rsidR="007C0EBF" w:rsidRPr="002565BF" w:rsidRDefault="007C0EBF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5BF">
              <w:rPr>
                <w:rFonts w:cs="B Nazanin" w:hint="cs"/>
                <w:sz w:val="24"/>
                <w:szCs w:val="24"/>
                <w:rtl/>
              </w:rPr>
              <w:t xml:space="preserve">روند استراتژیک مبتنی بر فناوری های نوظهور و پویا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مدل های جدید کسب و کار </w:t>
            </w:r>
            <w:r w:rsidRPr="002565BF">
              <w:rPr>
                <w:rFonts w:cs="B Nazanin" w:hint="cs"/>
                <w:sz w:val="24"/>
                <w:szCs w:val="24"/>
                <w:rtl/>
              </w:rPr>
              <w:t>به صورت مجزا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کسب و کارهای کوچک و متوسط (</w:t>
            </w:r>
            <w:r>
              <w:rPr>
                <w:rFonts w:cs="B Nazanin"/>
                <w:sz w:val="24"/>
                <w:szCs w:val="24"/>
              </w:rPr>
              <w:t>SME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7C0EBF" w:rsidRPr="0012728A" w:rsidTr="00441307">
        <w:trPr>
          <w:cantSplit/>
          <w:trHeight w:val="1811"/>
        </w:trPr>
        <w:tc>
          <w:tcPr>
            <w:tcW w:w="773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توزیع محتوا</w:t>
            </w:r>
          </w:p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Content Distribution</w:t>
            </w:r>
          </w:p>
        </w:tc>
        <w:tc>
          <w:tcPr>
            <w:tcW w:w="667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جمع آوری داده</w:t>
            </w:r>
          </w:p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Data Harvesting</w:t>
            </w:r>
          </w:p>
        </w:tc>
        <w:tc>
          <w:tcPr>
            <w:tcW w:w="876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جمع سپاری محتوایی</w:t>
            </w:r>
          </w:p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Content Crowdsourcing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مبتنی بر تقاضا</w:t>
            </w:r>
          </w:p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On-demand service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بازارگاه</w:t>
            </w:r>
          </w:p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Marketplaces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تعاملی</w:t>
            </w:r>
          </w:p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Interaction networks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سکوی کاربردی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Utility</w:t>
            </w:r>
          </w:p>
        </w:tc>
        <w:tc>
          <w:tcPr>
            <w:tcW w:w="661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پردازشی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computing</w:t>
            </w:r>
          </w:p>
        </w:tc>
        <w:tc>
          <w:tcPr>
            <w:tcW w:w="623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سکوی فناوری </w:t>
            </w:r>
            <w:r>
              <w:rPr>
                <w:rFonts w:cs="B Nazanin"/>
                <w:sz w:val="18"/>
                <w:szCs w:val="18"/>
                <w:lang w:bidi="fa-IR"/>
              </w:rPr>
              <w:t>technology</w:t>
            </w:r>
          </w:p>
        </w:tc>
        <w:tc>
          <w:tcPr>
            <w:tcW w:w="495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کوانتوم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تجارت الکترونیک</w:t>
            </w:r>
          </w:p>
        </w:tc>
        <w:tc>
          <w:tcPr>
            <w:tcW w:w="530" w:type="dxa"/>
            <w:shd w:val="clear" w:color="auto" w:fill="BFBFBF" w:themeFill="background1" w:themeFillShade="BF"/>
            <w:textDirection w:val="tbRl"/>
          </w:tcPr>
          <w:p w:rsidR="007C0EBF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پست و لجستیک هوشمند</w:t>
            </w:r>
          </w:p>
        </w:tc>
        <w:tc>
          <w:tcPr>
            <w:tcW w:w="530" w:type="dxa"/>
            <w:shd w:val="clear" w:color="auto" w:fill="BFBFBF" w:themeFill="background1" w:themeFillShade="BF"/>
            <w:textDirection w:val="tbRl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دولت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تاب آوری سایبری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سلامت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فینتک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حمل و نقل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شهرهوشمند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شبکه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های </w:t>
            </w:r>
            <w:r w:rsidRPr="0012728A">
              <w:rPr>
                <w:rFonts w:cs="B Nazanin"/>
                <w:sz w:val="18"/>
                <w:szCs w:val="18"/>
                <w:lang w:bidi="fa-IR"/>
              </w:rPr>
              <w:t>5G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زنجیره بلوکی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اینترنت اشیا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7C0EBF" w:rsidRPr="0012728A" w:rsidRDefault="007C0EBF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محاسبات ابری</w:t>
            </w: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کلان داده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هوش مصنوعی</w:t>
            </w:r>
          </w:p>
        </w:tc>
        <w:tc>
          <w:tcPr>
            <w:tcW w:w="823" w:type="dxa"/>
            <w:shd w:val="clear" w:color="auto" w:fill="BFBFBF" w:themeFill="background1" w:themeFillShade="BF"/>
            <w:vAlign w:val="center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انقلاب صنعتی4</w:t>
            </w:r>
          </w:p>
        </w:tc>
      </w:tr>
      <w:tr w:rsidR="007C0EBF" w:rsidRPr="0012728A" w:rsidTr="00441307">
        <w:trPr>
          <w:trHeight w:val="508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51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42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42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42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42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0EBF" w:rsidRPr="0012728A" w:rsidTr="00441307">
        <w:trPr>
          <w:trHeight w:val="427"/>
        </w:trPr>
        <w:tc>
          <w:tcPr>
            <w:tcW w:w="77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7C0EBF" w:rsidRPr="0012728A" w:rsidRDefault="007C0EBF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42464A" w:rsidRDefault="0042464A" w:rsidP="007C0EBF">
      <w:pPr>
        <w:bidi/>
      </w:pPr>
    </w:p>
    <w:sectPr w:rsidR="0042464A" w:rsidSect="007C0E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BF"/>
    <w:rsid w:val="0042464A"/>
    <w:rsid w:val="007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A259"/>
  <w15:chartTrackingRefBased/>
  <w15:docId w15:val="{78F0CB0A-FB5E-4EF7-BA85-038442B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2">
    <w:name w:val="Grid Table 5 Dark - Accent 32"/>
    <w:basedOn w:val="TableNormal"/>
    <w:next w:val="TableNormal"/>
    <w:uiPriority w:val="50"/>
    <w:rsid w:val="007C0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Grid">
    <w:name w:val="Table Grid"/>
    <w:basedOn w:val="TableNormal"/>
    <w:uiPriority w:val="39"/>
    <w:rsid w:val="007C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Arasteh</dc:creator>
  <cp:keywords/>
  <dc:description/>
  <cp:lastModifiedBy>Hamideh Arasteh</cp:lastModifiedBy>
  <cp:revision>1</cp:revision>
  <dcterms:created xsi:type="dcterms:W3CDTF">2024-02-13T06:50:00Z</dcterms:created>
  <dcterms:modified xsi:type="dcterms:W3CDTF">2024-02-13T06:53:00Z</dcterms:modified>
</cp:coreProperties>
</file>